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0B" w:rsidRDefault="00606A15"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04.35pt;margin-top:-39.35pt;width:67.45pt;height:35.25pt;z-index:251722752" strokecolor="white [3212]">
            <v:textbox style="mso-next-textbox:#_x0000_s1095">
              <w:txbxContent>
                <w:p w:rsidR="00606A15" w:rsidRPr="00A02B0B" w:rsidRDefault="00606A15" w:rsidP="00606A15">
                  <w:pPr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Dům</w:t>
                  </w:r>
                </w:p>
              </w:txbxContent>
            </v:textbox>
          </v:shape>
        </w:pict>
      </w:r>
      <w:r w:rsidR="006A5FF7">
        <w:rPr>
          <w:noProof/>
          <w:lang w:val="cs-CZ" w:eastAsia="cs-CZ"/>
        </w:rPr>
        <w:pict>
          <v:shape id="_x0000_s1088" type="#_x0000_t202" style="position:absolute;margin-left:11.65pt;margin-top:257.65pt;width:67.75pt;height:31.95pt;z-index:251715584" strokecolor="white [3212]">
            <v:textbox>
              <w:txbxContent>
                <w:p w:rsidR="006A5FF7" w:rsidRPr="006A5FF7" w:rsidRDefault="006A5FF7" w:rsidP="006A5FF7">
                  <w:pPr>
                    <w:rPr>
                      <w:sz w:val="36"/>
                      <w:szCs w:val="36"/>
                      <w:lang w:val="cs-CZ"/>
                    </w:rPr>
                  </w:pPr>
                  <w:r w:rsidRPr="006A5FF7">
                    <w:rPr>
                      <w:sz w:val="36"/>
                      <w:szCs w:val="36"/>
                      <w:lang w:val="cs-CZ"/>
                    </w:rPr>
                    <w:t>Pochoz</w:t>
                  </w:r>
                </w:p>
              </w:txbxContent>
            </v:textbox>
          </v:shape>
        </w:pict>
      </w:r>
      <w:r w:rsidR="006A5FF7">
        <w:rPr>
          <w:noProof/>
          <w:lang w:val="cs-CZ" w:eastAsia="cs-CZ"/>
        </w:rPr>
        <w:pict>
          <v:shape id="_x0000_s1087" type="#_x0000_t202" style="position:absolute;margin-left:51.4pt;margin-top:462.4pt;width:69pt;height:31.95pt;z-index:251714560" strokecolor="white [3212]">
            <v:textbox style="mso-next-textbox:#_x0000_s1087">
              <w:txbxContent>
                <w:p w:rsidR="006A5FF7" w:rsidRPr="006A5FF7" w:rsidRDefault="006A5FF7" w:rsidP="006A5FF7">
                  <w:pPr>
                    <w:rPr>
                      <w:sz w:val="36"/>
                      <w:szCs w:val="36"/>
                      <w:lang w:val="cs-CZ"/>
                    </w:rPr>
                  </w:pPr>
                  <w:r w:rsidRPr="006A5FF7">
                    <w:rPr>
                      <w:sz w:val="36"/>
                      <w:szCs w:val="36"/>
                      <w:lang w:val="cs-CZ"/>
                    </w:rPr>
                    <w:t>Pochozí</w:t>
                  </w:r>
                </w:p>
              </w:txbxContent>
            </v:textbox>
          </v:shape>
        </w:pict>
      </w:r>
      <w:r w:rsidR="006A5FF7">
        <w:rPr>
          <w:noProof/>
          <w:lang w:val="cs-CZ" w:eastAsia="cs-CZ"/>
        </w:rPr>
        <w:pict>
          <v:shape id="_x0000_s1086" type="#_x0000_t202" style="position:absolute;margin-left:1.15pt;margin-top:121.95pt;width:75.25pt;height:31.95pt;z-index:251713536" strokecolor="white [3212]">
            <v:textbox style="mso-next-textbox:#_x0000_s1086">
              <w:txbxContent>
                <w:p w:rsidR="006A5FF7" w:rsidRPr="006A5FF7" w:rsidRDefault="006A5FF7">
                  <w:pPr>
                    <w:rPr>
                      <w:sz w:val="36"/>
                      <w:szCs w:val="36"/>
                      <w:lang w:val="cs-CZ"/>
                    </w:rPr>
                  </w:pPr>
                  <w:r w:rsidRPr="006A5FF7">
                    <w:rPr>
                      <w:sz w:val="36"/>
                      <w:szCs w:val="36"/>
                      <w:lang w:val="cs-CZ"/>
                    </w:rPr>
                    <w:t>Pochozí</w:t>
                  </w:r>
                </w:p>
              </w:txbxContent>
            </v:textbox>
          </v:shape>
        </w:pict>
      </w:r>
      <w:r w:rsidR="0097206D">
        <w:rPr>
          <w:noProof/>
        </w:rPr>
        <w:pict>
          <v:shape id="_x0000_s1085" type="#_x0000_t202" style="position:absolute;margin-left:184.8pt;margin-top:265.15pt;width:220.05pt;height:130pt;z-index:251712512;mso-height-percent:200;mso-height-percent:200;mso-width-relative:margin;mso-height-relative:margin" strokecolor="white [3212]">
            <v:textbox style="mso-next-textbox:#_x0000_s1085;mso-fit-shape-to-text:t">
              <w:txbxContent>
                <w:p w:rsidR="0097206D" w:rsidRPr="0097206D" w:rsidRDefault="0097206D">
                  <w:pPr>
                    <w:rPr>
                      <w:sz w:val="100"/>
                      <w:szCs w:val="100"/>
                      <w:lang w:val="cs-CZ"/>
                    </w:rPr>
                  </w:pPr>
                  <w:r w:rsidRPr="0097206D">
                    <w:rPr>
                      <w:sz w:val="100"/>
                      <w:szCs w:val="100"/>
                      <w:lang w:val="cs-CZ"/>
                    </w:rPr>
                    <w:t>Parkovací stání</w:t>
                  </w:r>
                </w:p>
              </w:txbxContent>
            </v:textbox>
          </v:shape>
        </w:pict>
      </w:r>
      <w:r w:rsidR="00816F6B"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148.9pt;margin-top:51.1pt;width:91pt;height:110.8pt;flip:y;z-index:251656190" o:connectortype="straight" strokecolor="#00b050" strokeweight="15pt"/>
        </w:pict>
      </w:r>
      <w:r w:rsidR="00816F6B">
        <w:rPr>
          <w:noProof/>
          <w:lang w:val="cs-CZ" w:eastAsia="cs-CZ"/>
        </w:rPr>
        <w:pict>
          <v:shape id="_x0000_s1083" type="#_x0000_t32" style="position:absolute;margin-left:252.4pt;margin-top:75.45pt;width:63.3pt;height:78.45pt;flip:y;z-index:251710464" o:connectortype="straight" strokecolor="#00b050" strokeweight="15pt"/>
        </w:pict>
      </w:r>
      <w:r w:rsidR="00816F6B">
        <w:rPr>
          <w:noProof/>
          <w:lang w:val="cs-CZ" w:eastAsia="cs-CZ"/>
        </w:rPr>
        <w:pict>
          <v:shape id="_x0000_s1084" type="#_x0000_t32" style="position:absolute;margin-left:182.65pt;margin-top:51.1pt;width:117.75pt;height:136.1pt;flip:y;z-index:251657215" o:connectortype="straight" strokecolor="#00b050" strokeweight="15pt"/>
        </w:pict>
      </w:r>
      <w:r w:rsidR="00816F6B">
        <w:rPr>
          <w:noProof/>
          <w:lang w:val="cs-CZ" w:eastAsia="cs-CZ"/>
        </w:rPr>
        <w:pict>
          <v:shape id="_x0000_s1081" type="#_x0000_t32" style="position:absolute;margin-left:120.4pt;margin-top:43.2pt;width:75.8pt;height:93.4pt;flip:y;z-index:251708416" o:connectortype="straight" strokecolor="#00b050" strokeweight="15pt"/>
        </w:pict>
      </w:r>
      <w:r w:rsidR="00816F6B">
        <w:rPr>
          <w:noProof/>
          <w:lang w:val="cs-CZ" w:eastAsia="cs-CZ"/>
        </w:rPr>
        <w:pict>
          <v:shape id="_x0000_s1078" style="position:absolute;margin-left:79.4pt;margin-top:37.95pt;width:233.5pt;height:189.75pt;z-index:251705344" coordsize="4670,3795" path="m3056,3795v-41,-281,-82,-562,-82,-781c2974,2795,2833,2595,3056,2479v223,-116,997,96,1259,-160c4577,2063,4590,1287,4630,944v40,-343,13,-541,-74,-681c4469,123,4650,131,4105,105,3560,79,1874,,1284,105,694,210,779,314,565,734,351,1154,94,2309,,2624e" filled="f" strokecolor="red" strokeweight="3pt">
            <v:path arrowok="t"/>
          </v:shape>
        </w:pict>
      </w:r>
      <w:r w:rsidR="00816F6B">
        <w:rPr>
          <w:noProof/>
          <w:lang w:val="cs-CZ" w:eastAsia="cs-CZ"/>
        </w:rPr>
        <w:pict>
          <v:shape id="_x0000_s1076" style="position:absolute;margin-left:72.05pt;margin-top:144.4pt;width:110.6pt;height:436.5pt;z-index:251704320" coordsize="2212,8730" path="m1431,8730c862,5909,294,3088,147,1665,,242,245,380,547,190,849,,1702,279,1957,525v255,246,187,693,120,1141e" filled="f" strokecolor="red" strokeweight="3pt">
            <v:path arrowok="t"/>
          </v:shape>
        </w:pict>
      </w:r>
      <w:r w:rsidR="00D13040">
        <w:rPr>
          <w:noProof/>
          <w:lang w:val="cs-CZ" w:eastAsia="cs-CZ"/>
        </w:rPr>
        <w:pict>
          <v:shape id="_x0000_s1038" type="#_x0000_t32" style="position:absolute;margin-left:86.85pt;margin-top:43.15pt;width:27.55pt;height:184.55pt;flip:x;z-index:251670528" o:connectortype="straight"/>
        </w:pict>
      </w:r>
      <w:r w:rsidR="003E21D0">
        <w:rPr>
          <w:noProof/>
          <w:lang w:val="cs-CZ" w:eastAsia="cs-CZ"/>
        </w:rPr>
        <w:pict>
          <v:shape id="_x0000_s1049" type="#_x0000_t202" style="position:absolute;margin-left:78.95pt;margin-top:132.05pt;width:43.7pt;height:21.4pt;z-index:251680768;mso-height-percent:200;mso-height-percent:200;mso-width-relative:margin;mso-height-relative:margin">
            <v:textbox style="mso-next-textbox:#_x0000_s1049;mso-fit-shape-to-text:t">
              <w:txbxContent>
                <w:p w:rsidR="00955392" w:rsidRDefault="00955392" w:rsidP="0095539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3500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64.45pt;margin-top:184.9pt;width:172.5pt;height:49.15pt;rotation:10776131fd;z-index:251698176" coordsize="16958,14777" adj="-2829040,-2508085,,14777" path="wr-21600,-6823,21600,36377,15754,,16958,1399nfewr-21600,-6823,21600,36377,15754,,16958,1399l,14777nsxe">
            <v:path o:connectlocs="15754,0;16958,1399;0,14777"/>
          </v:shape>
        </w:pict>
      </w:r>
      <w:r w:rsidR="003E21D0">
        <w:rPr>
          <w:noProof/>
          <w:lang w:val="cs-CZ" w:eastAsia="cs-CZ"/>
        </w:rPr>
        <w:pict>
          <v:shape id="_x0000_s1064" type="#_x0000_t202" style="position:absolute;margin-left:184.35pt;margin-top:110.25pt;width:43.7pt;height:21.4pt;z-index:251697152;mso-height-percent:200;mso-height-percent:200;mso-width-relative:margin;mso-height-relative:margin">
            <v:textbox style="mso-next-textbox:#_x0000_s1064;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350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50" type="#_x0000_t202" style="position:absolute;margin-left:227.65pt;margin-top:29.25pt;width:43.7pt;height:21.4pt;z-index:251696128;mso-height-percent:200;mso-height-percent:200;mso-width-relative:margin;mso-height-relative:margin">
            <v:textbox style="mso-next-textbox:#_x0000_s1050;mso-fit-shape-to-text:t">
              <w:txbxContent>
                <w:p w:rsidR="00955392" w:rsidRDefault="00955392" w:rsidP="0095539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460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63" type="#_x0000_t32" style="position:absolute;margin-left:206.35pt;margin-top:43.2pt;width:0;height:184.45pt;flip:y;z-index:251695104" o:connectortype="straight">
            <v:stroke startarrow="block" endarrow="block"/>
          </v:shape>
        </w:pict>
      </w:r>
      <w:r w:rsidR="003E21D0">
        <w:rPr>
          <w:noProof/>
          <w:lang w:val="cs-CZ" w:eastAsia="cs-CZ"/>
        </w:rPr>
        <w:pict>
          <v:shape id="_x0000_s1060" type="#_x0000_t202" style="position:absolute;margin-left:184.15pt;margin-top:222.4pt;width:36.75pt;height:21pt;z-index:251692032;mso-width-relative:margin;mso-height-relative:margin">
            <v:textbox style="mso-next-textbox:#_x0000_s1060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100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59" type="#_x0000_t32" style="position:absolute;margin-left:184.15pt;margin-top:215.65pt;width:36.75pt;height:33pt;flip:x;z-index:251691008" o:connectortype="straight">
            <v:stroke endarrow="block"/>
          </v:shape>
        </w:pict>
      </w:r>
      <w:r w:rsidR="003E21D0">
        <w:rPr>
          <w:noProof/>
          <w:lang w:val="cs-CZ" w:eastAsia="cs-CZ"/>
        </w:rPr>
        <w:pict>
          <v:oval id="_x0000_s1058" style="position:absolute;margin-left:175.9pt;margin-top:205.9pt;width:56.3pt;height:51.75pt;z-index:251689984"/>
        </w:pict>
      </w:r>
      <w:r w:rsidR="003E21D0">
        <w:rPr>
          <w:noProof/>
          <w:lang w:val="cs-CZ" w:eastAsia="cs-CZ"/>
        </w:rPr>
        <w:pict>
          <v:shape id="_x0000_s1036" type="#_x0000_t32" style="position:absolute;margin-left:86.85pt;margin-top:227.65pt;width:62.05pt;height:353.25pt;z-index:251668480" o:connectortype="straight"/>
        </w:pict>
      </w:r>
      <w:r w:rsidR="003E21D0">
        <w:rPr>
          <w:noProof/>
          <w:lang w:val="cs-CZ" w:eastAsia="cs-CZ"/>
        </w:rPr>
        <w:pict>
          <v:shape id="_x0000_s1028" type="#_x0000_t32" style="position:absolute;margin-left:-2.6pt;margin-top:13.15pt;width:6.75pt;height:192.75pt;flip:x;z-index:251660288" o:connectortype="straight"/>
        </w:pict>
      </w:r>
      <w:r w:rsidR="003E21D0">
        <w:rPr>
          <w:noProof/>
          <w:lang w:val="cs-CZ" w:eastAsia="cs-CZ"/>
        </w:rPr>
        <w:pict>
          <v:shape id="_x0000_s1029" type="#_x0000_t32" style="position:absolute;margin-left:-2.6pt;margin-top:205.9pt;width:69.3pt;height:375pt;z-index:251661312" o:connectortype="straight"/>
        </w:pict>
      </w:r>
      <w:r w:rsidR="003E21D0">
        <w:rPr>
          <w:noProof/>
          <w:lang w:val="cs-CZ" w:eastAsia="cs-CZ"/>
        </w:rPr>
        <w:pict>
          <v:shape id="_x0000_s1057" type="#_x0000_t202" style="position:absolute;margin-left:270.95pt;margin-top:571.5pt;width:43.7pt;height:21.4pt;z-index:251688960;mso-height-percent:200;mso-height-percent:200;mso-width-relative:margin;mso-height-relative:margin">
            <v:textbox style="mso-next-textbox:#_x0000_s1057;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305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56" type="#_x0000_t202" style="position:absolute;margin-left:162.2pt;margin-top:574.95pt;width:43.7pt;height:21.4pt;z-index:251687936;mso-height-percent:200;mso-height-percent:200;mso-width-relative:margin;mso-height-relative:margin">
            <v:textbox style="mso-next-textbox:#_x0000_s1056;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125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42" type="#_x0000_t32" style="position:absolute;margin-left:148.9pt;margin-top:573.4pt;width:0;height:19.5pt;z-index:251674624" o:connectortype="straight"/>
        </w:pict>
      </w:r>
      <w:r w:rsidR="003E21D0">
        <w:rPr>
          <w:noProof/>
          <w:lang w:val="cs-CZ" w:eastAsia="cs-CZ"/>
        </w:rPr>
        <w:pict>
          <v:shape id="_x0000_s1055" type="#_x0000_t32" style="position:absolute;margin-left:220.9pt;margin-top:573.4pt;width:0;height:19.5pt;z-index:251686912" o:connectortype="straight"/>
        </w:pict>
      </w:r>
      <w:r w:rsidR="003E21D0">
        <w:rPr>
          <w:noProof/>
          <w:lang w:val="cs-CZ" w:eastAsia="cs-CZ"/>
        </w:rPr>
        <w:pict>
          <v:shape id="_x0000_s1054" type="#_x0000_t32" style="position:absolute;margin-left:166.15pt;margin-top:588.85pt;width:0;height:19.5pt;z-index:251685888" o:connectortype="straight"/>
        </w:pict>
      </w:r>
      <w:r w:rsidR="003E21D0">
        <w:rPr>
          <w:noProof/>
          <w:lang w:val="cs-CZ" w:eastAsia="cs-CZ"/>
        </w:rPr>
        <w:pict>
          <v:shape id="_x0000_s1053" type="#_x0000_t202" style="position:absolute;margin-left:86.45pt;margin-top:574.5pt;width:43.7pt;height:21.4pt;z-index:251684864;mso-height-percent:200;mso-height-percent:200;mso-width-relative:margin;mso-height-relative:margin">
            <v:textbox style="mso-next-textbox:#_x0000_s1053;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95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27" type="#_x0000_t202" style="position:absolute;margin-left:211.9pt;margin-top:6.4pt;width:40.5pt;height:18.75pt;z-index:251683840">
            <v:textbox style="mso-next-textbox:#_x0000_s1027">
              <w:txbxContent>
                <w:p w:rsidR="00271310" w:rsidRPr="00271310" w:rsidRDefault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1400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44" type="#_x0000_t32" style="position:absolute;margin-left:114.4pt;margin-top:43.15pt;width:200.25pt;height:.05pt;z-index:251676672" o:connectortype="straight"/>
        </w:pict>
      </w:r>
      <w:r w:rsidR="003E21D0">
        <w:rPr>
          <w:noProof/>
          <w:lang w:val="cs-CZ" w:eastAsia="cs-CZ"/>
        </w:rPr>
        <w:pict>
          <v:rect id="_x0000_s1051" style="position:absolute;margin-left:122.65pt;margin-top:13.15pt;width:188.25pt;height:30pt;z-index:251682816"/>
        </w:pict>
      </w:r>
      <w:r w:rsidR="003E21D0">
        <w:rPr>
          <w:noProof/>
          <w:lang w:val="cs-CZ" w:eastAsia="cs-CZ"/>
        </w:rPr>
        <w:pict>
          <v:shape id="_x0000_s1039" type="#_x0000_t202" style="position:absolute;margin-left:428.45pt;margin-top:384.4pt;width:43.7pt;height:21.4pt;z-index:251671552;mso-height-percent:200;mso-height-percent:200;mso-width-relative:margin;mso-height-relative:margin">
            <v:textbox style="mso-next-textbox:#_x0000_s1039;mso-fit-shape-to-text:t">
              <w:txbxContent>
                <w:p w:rsidR="00271310" w:rsidRDefault="00271310" w:rsidP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122</w:t>
                  </w:r>
                  <w:r w:rsidR="00955392">
                    <w:rPr>
                      <w:lang w:val="cs-CZ"/>
                    </w:rPr>
                    <w:t>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34" type="#_x0000_t202" style="position:absolute;margin-left:436.95pt;margin-top:114.8pt;width:43.7pt;height:21.4pt;z-index:251666432;mso-height-percent:200;mso-height-percent:200;mso-width-relative:margin;mso-height-relative:margin">
            <v:textbox style="mso-next-textbox:#_x0000_s1034;mso-fit-shape-to-text:t">
              <w:txbxContent>
                <w:p w:rsidR="00271310" w:rsidRDefault="00271310" w:rsidP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490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31" type="#_x0000_t202" style="position:absolute;margin-left:-18.85pt;margin-top:93.4pt;width:43.7pt;height:21.4pt;z-index:251663360;mso-height-percent:200;mso-height-percent:200;mso-width-relative:margin;mso-height-relative:margin">
            <v:textbox style="mso-next-textbox:#_x0000_s1031;mso-fit-shape-to-text:t">
              <w:txbxContent>
                <w:p w:rsidR="00271310" w:rsidRDefault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380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32" type="#_x0000_t202" style="position:absolute;margin-left:11.15pt;margin-top:345.85pt;width:43.7pt;height:21.4pt;z-index:251664384;mso-height-percent:200;mso-height-percent:200;mso-width-relative:margin;mso-height-relative:margin">
            <v:textbox style="mso-next-textbox:#_x0000_s1032;mso-fit-shape-to-text:t">
              <w:txbxContent>
                <w:p w:rsidR="00271310" w:rsidRDefault="00271310" w:rsidP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1200</w:t>
                  </w:r>
                </w:p>
              </w:txbxContent>
            </v:textbox>
          </v:shape>
        </w:pict>
      </w:r>
      <w:r w:rsidR="003E21D0">
        <w:rPr>
          <w:noProof/>
          <w:lang w:val="cs-CZ" w:eastAsia="cs-CZ"/>
        </w:rPr>
        <w:pict>
          <v:shape id="_x0000_s1037" type="#_x0000_t32" style="position:absolute;margin-left:66.7pt;margin-top:580.9pt;width:370.25pt;height:0;z-index:251669504" o:connectortype="straight"/>
        </w:pict>
      </w:r>
      <w:r w:rsidR="003E21D0">
        <w:rPr>
          <w:noProof/>
          <w:lang w:val="cs-CZ" w:eastAsia="cs-CZ"/>
        </w:rPr>
        <w:pict>
          <v:shape id="_x0000_s1035" type="#_x0000_t32" style="position:absolute;margin-left:436.95pt;margin-top:283.15pt;width:23.95pt;height:293.25pt;flip:x;z-index:251667456" o:connectortype="straight"/>
        </w:pict>
      </w:r>
      <w:r w:rsidR="003E21D0">
        <w:rPr>
          <w:noProof/>
          <w:lang w:val="cs-CZ" w:eastAsia="cs-CZ"/>
        </w:rPr>
        <w:pict>
          <v:shape id="_x0000_s1033" type="#_x0000_t32" style="position:absolute;margin-left:460.9pt;margin-top:17.65pt;width:0;height:265.5pt;z-index:251665408" o:connectortype="straight"/>
        </w:pict>
      </w:r>
      <w:r w:rsidR="003E21D0">
        <w:rPr>
          <w:noProof/>
          <w:lang w:val="cs-CZ" w:eastAsia="cs-CZ"/>
        </w:rPr>
        <w:pict>
          <v:shape id="_x0000_s1026" type="#_x0000_t32" style="position:absolute;margin-left:4.15pt;margin-top:13.15pt;width:456.75pt;height:0;z-index:251658240" o:connectortype="straight"/>
        </w:pict>
      </w:r>
    </w:p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>
      <w:r>
        <w:rPr>
          <w:noProof/>
          <w:lang w:val="cs-CZ" w:eastAsia="cs-CZ"/>
        </w:rPr>
        <w:pict>
          <v:shape id="_x0000_s1093" type="#_x0000_t202" style="position:absolute;margin-left:460.9pt;margin-top:-.3pt;width:56.5pt;height:124.95pt;z-index:251720704" strokecolor="white [3212]">
            <v:textbox style="mso-next-textbox:#_x0000_s1093">
              <w:txbxContent>
                <w:p w:rsidR="00A02B0B" w:rsidRPr="00A02B0B" w:rsidRDefault="00A02B0B" w:rsidP="00A02B0B">
                  <w:pPr>
                    <w:rPr>
                      <w:sz w:val="32"/>
                      <w:szCs w:val="32"/>
                      <w:lang w:val="cs-CZ"/>
                    </w:rPr>
                  </w:pPr>
                  <w:r w:rsidRPr="00A02B0B">
                    <w:rPr>
                      <w:sz w:val="32"/>
                      <w:szCs w:val="32"/>
                      <w:lang w:val="cs-CZ"/>
                    </w:rPr>
                    <w:t xml:space="preserve">sousední </w:t>
                  </w:r>
                  <w:proofErr w:type="spellStart"/>
                  <w:r w:rsidRPr="00A02B0B">
                    <w:rPr>
                      <w:sz w:val="32"/>
                      <w:szCs w:val="32"/>
                      <w:lang w:val="cs-CZ"/>
                    </w:rPr>
                    <w:t>pozemek</w:t>
                  </w:r>
                  <w:proofErr w:type="spellEnd"/>
                </w:p>
              </w:txbxContent>
            </v:textbox>
          </v:shape>
        </w:pict>
      </w:r>
    </w:p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>
      <w:r>
        <w:rPr>
          <w:noProof/>
          <w:lang w:val="cs-CZ" w:eastAsia="cs-CZ"/>
        </w:rPr>
        <w:pict>
          <v:shape id="_x0000_s1094" type="#_x0000_t202" style="position:absolute;margin-left:-34.1pt;margin-top:9.5pt;width:88.5pt;height:52.95pt;z-index:251721728" strokecolor="white [3212]">
            <v:textbox style="mso-next-textbox:#_x0000_s1094">
              <w:txbxContent>
                <w:p w:rsidR="00A02B0B" w:rsidRPr="00A02B0B" w:rsidRDefault="00A02B0B" w:rsidP="00A02B0B">
                  <w:pPr>
                    <w:rPr>
                      <w:sz w:val="32"/>
                      <w:szCs w:val="32"/>
                      <w:lang w:val="cs-CZ"/>
                    </w:rPr>
                  </w:pPr>
                  <w:r w:rsidRPr="00A02B0B">
                    <w:rPr>
                      <w:sz w:val="32"/>
                      <w:szCs w:val="32"/>
                      <w:lang w:val="cs-CZ"/>
                    </w:rPr>
                    <w:t>sousední pozemek</w:t>
                  </w:r>
                </w:p>
              </w:txbxContent>
            </v:textbox>
          </v:shape>
        </w:pict>
      </w:r>
    </w:p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/>
    <w:p w:rsidR="00A02B0B" w:rsidRPr="00A02B0B" w:rsidRDefault="00A02B0B" w:rsidP="00A02B0B">
      <w:r>
        <w:rPr>
          <w:noProof/>
          <w:lang w:val="cs-CZ" w:eastAsia="cs-CZ"/>
        </w:rPr>
        <w:pict>
          <v:shape id="_x0000_s1091" type="#_x0000_t32" style="position:absolute;margin-left:437.4pt;margin-top:3.5pt;width:66.95pt;height:.05pt;flip:x;z-index:251718656" o:connectortype="straight" strokeweight="3pt">
            <v:stroke dashstyle="1 1"/>
          </v:shape>
        </w:pict>
      </w:r>
      <w:r>
        <w:rPr>
          <w:noProof/>
          <w:lang w:val="cs-CZ" w:eastAsia="cs-CZ"/>
        </w:rPr>
        <w:pict>
          <v:shape id="_x0000_s1090" type="#_x0000_t32" style="position:absolute;margin-left:-37.15pt;margin-top:3.5pt;width:103.7pt;height:0;flip:x;z-index:251717632" o:connectortype="straight" strokeweight="3pt">
            <v:stroke dashstyle="1 1"/>
          </v:shape>
        </w:pict>
      </w:r>
    </w:p>
    <w:p w:rsidR="00A02B0B" w:rsidRPr="00A02B0B" w:rsidRDefault="00606A15" w:rsidP="00A02B0B">
      <w:r>
        <w:rPr>
          <w:noProof/>
          <w:lang w:val="cs-CZ" w:eastAsia="cs-CZ"/>
        </w:rPr>
        <w:pict>
          <v:shape id="_x0000_s1096" type="#_x0000_t202" style="position:absolute;margin-left:209.9pt;margin-top:11.1pt;width:61.5pt;height:31.5pt;z-index:251723776" strokecolor="white [3212]">
            <v:textbox style="mso-next-textbox:#_x0000_s1096">
              <w:txbxContent>
                <w:p w:rsidR="00606A15" w:rsidRPr="00A02B0B" w:rsidRDefault="00606A15" w:rsidP="00606A15">
                  <w:pPr>
                    <w:rPr>
                      <w:sz w:val="32"/>
                      <w:szCs w:val="32"/>
                      <w:lang w:val="cs-CZ"/>
                    </w:rPr>
                  </w:pPr>
                  <w:r>
                    <w:rPr>
                      <w:sz w:val="32"/>
                      <w:szCs w:val="32"/>
                      <w:lang w:val="cs-CZ"/>
                    </w:rPr>
                    <w:t>silnice</w:t>
                  </w:r>
                </w:p>
              </w:txbxContent>
            </v:textbox>
          </v:shape>
        </w:pict>
      </w:r>
    </w:p>
    <w:p w:rsidR="00C71DF1" w:rsidRPr="00A02B0B" w:rsidRDefault="00606A15" w:rsidP="00A02B0B">
      <w:pPr>
        <w:tabs>
          <w:tab w:val="left" w:pos="5010"/>
        </w:tabs>
      </w:pPr>
      <w:r>
        <w:rPr>
          <w:noProof/>
          <w:lang w:val="cs-CZ" w:eastAsia="cs-CZ"/>
        </w:rPr>
        <w:pict>
          <v:shape id="_x0000_s1089" type="#_x0000_t202" style="position:absolute;margin-left:153.85pt;margin-top:29.15pt;width:323.25pt;height:110.55pt;z-index:251716608">
            <v:textbox>
              <w:txbxContent>
                <w:p w:rsidR="00A02B0B" w:rsidRDefault="00A02B0B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Poptávka: Ú</w:t>
                  </w:r>
                  <w:r w:rsidR="00CF6A28">
                    <w:rPr>
                      <w:lang w:val="cs-CZ"/>
                    </w:rPr>
                    <w:t>p</w:t>
                  </w:r>
                  <w:r>
                    <w:rPr>
                      <w:lang w:val="cs-CZ"/>
                    </w:rPr>
                    <w:t>rava/přeložení zámkové dlažby</w:t>
                  </w:r>
                  <w:r w:rsidR="0061241D">
                    <w:rPr>
                      <w:lang w:val="cs-CZ"/>
                    </w:rPr>
                    <w:t xml:space="preserve"> na předzahrádce RD</w:t>
                  </w:r>
                </w:p>
                <w:p w:rsidR="00A02B0B" w:rsidRDefault="00A02B0B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Změny: Změn</w:t>
                  </w:r>
                  <w:r w:rsidR="00CF6A28">
                    <w:rPr>
                      <w:lang w:val="cs-CZ"/>
                    </w:rPr>
                    <w:t>a půdorysu parkovací plochy, zme</w:t>
                  </w:r>
                  <w:r>
                    <w:rPr>
                      <w:lang w:val="cs-CZ"/>
                    </w:rPr>
                    <w:t>nšení chodníku, zmenšení zeleně, výměna</w:t>
                  </w:r>
                  <w:r w:rsidR="00CF6A28">
                    <w:rPr>
                      <w:lang w:val="cs-CZ"/>
                    </w:rPr>
                    <w:t xml:space="preserve">/doplnění. </w:t>
                  </w:r>
                  <w:r>
                    <w:rPr>
                      <w:lang w:val="cs-CZ"/>
                    </w:rPr>
                    <w:t xml:space="preserve"> kompletních obrubníků. Návaznost na sousední pozemky nezměněna - obrubníky se měnit nebudou</w:t>
                  </w:r>
                  <w:r w:rsidR="00606A15">
                    <w:rPr>
                      <w:lang w:val="cs-CZ"/>
                    </w:rPr>
                    <w:t>. Nutno dokoupení zámkové dlažby na navyšovanou plochu pro parkování.</w:t>
                  </w:r>
                </w:p>
                <w:p w:rsidR="00606A15" w:rsidRDefault="00606A15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Náčrtek je ilustrativní, rozměry platí.</w:t>
                  </w:r>
                </w:p>
                <w:p w:rsidR="00A02B0B" w:rsidRPr="00A02B0B" w:rsidRDefault="00A02B0B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Pr="003E21D0">
        <w:rPr>
          <w:noProof/>
        </w:rPr>
        <w:pict>
          <v:shape id="_x0000_s1071" type="#_x0000_t202" style="position:absolute;margin-left:-37pt;margin-top:35.6pt;width:180.55pt;height:75.1pt;z-index:251703296;mso-width-percent:400;mso-height-percent:200;mso-width-percent:400;mso-height-percent:200;mso-width-relative:margin;mso-height-relative:margin">
            <v:textbox style="mso-next-textbox:#_x0000_s1071;mso-fit-shape-to-text:t">
              <w:txbxContent>
                <w:p w:rsidR="00CF6A28" w:rsidRDefault="00CF6A2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Nově</w:t>
                  </w:r>
                </w:p>
                <w:p w:rsidR="00527F8F" w:rsidRDefault="00527F8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Celkem </w:t>
                  </w:r>
                  <w:r>
                    <w:rPr>
                      <w:lang w:val="cs-CZ"/>
                    </w:rPr>
                    <w:tab/>
                  </w:r>
                  <w:r w:rsidR="00103853">
                    <w:rPr>
                      <w:lang w:val="cs-CZ"/>
                    </w:rPr>
                    <w:t>16</w:t>
                  </w:r>
                  <w:r>
                    <w:rPr>
                      <w:lang w:val="cs-CZ"/>
                    </w:rPr>
                    <w:t>0m2</w:t>
                  </w:r>
                </w:p>
                <w:p w:rsidR="00527F8F" w:rsidRDefault="00A02B0B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Pochozí </w:t>
                  </w:r>
                  <w:r>
                    <w:rPr>
                      <w:lang w:val="cs-CZ"/>
                    </w:rPr>
                    <w:tab/>
                    <w:t>16</w:t>
                  </w:r>
                  <w:r w:rsidR="00527F8F">
                    <w:rPr>
                      <w:lang w:val="cs-CZ"/>
                    </w:rPr>
                    <w:t>m2</w:t>
                  </w:r>
                </w:p>
                <w:p w:rsidR="00527F8F" w:rsidRDefault="00A02B0B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Zeleň</w:t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  <w:t>12</w:t>
                  </w:r>
                  <w:r w:rsidR="00527F8F">
                    <w:rPr>
                      <w:lang w:val="cs-CZ"/>
                    </w:rPr>
                    <w:t>m2</w:t>
                  </w:r>
                </w:p>
                <w:p w:rsidR="00527F8F" w:rsidRDefault="0010385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Pojezd</w:t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  <w:t>1</w:t>
                  </w:r>
                  <w:r w:rsidR="00A02B0B">
                    <w:rPr>
                      <w:lang w:val="cs-CZ"/>
                    </w:rPr>
                    <w:t>32</w:t>
                  </w:r>
                  <w:r w:rsidR="00527F8F">
                    <w:rPr>
                      <w:lang w:val="cs-CZ"/>
                    </w:rPr>
                    <w:t>m2</w:t>
                  </w:r>
                </w:p>
              </w:txbxContent>
            </v:textbox>
          </v:shape>
        </w:pict>
      </w:r>
    </w:p>
    <w:sectPr w:rsidR="00C71DF1" w:rsidRPr="00A02B0B" w:rsidSect="00C7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310"/>
    <w:rsid w:val="00103853"/>
    <w:rsid w:val="00130D16"/>
    <w:rsid w:val="00151A5F"/>
    <w:rsid w:val="00160EC0"/>
    <w:rsid w:val="001A229B"/>
    <w:rsid w:val="001B19A8"/>
    <w:rsid w:val="00271310"/>
    <w:rsid w:val="002D53CD"/>
    <w:rsid w:val="00305B9B"/>
    <w:rsid w:val="003502CE"/>
    <w:rsid w:val="003A2FB4"/>
    <w:rsid w:val="003E21D0"/>
    <w:rsid w:val="004236ED"/>
    <w:rsid w:val="00527F8F"/>
    <w:rsid w:val="00557BB0"/>
    <w:rsid w:val="0056681B"/>
    <w:rsid w:val="00606A15"/>
    <w:rsid w:val="0061241D"/>
    <w:rsid w:val="00637136"/>
    <w:rsid w:val="006A5FF7"/>
    <w:rsid w:val="006E7F34"/>
    <w:rsid w:val="00816F6B"/>
    <w:rsid w:val="00955392"/>
    <w:rsid w:val="0097206D"/>
    <w:rsid w:val="00981FD2"/>
    <w:rsid w:val="00A02B0B"/>
    <w:rsid w:val="00A27058"/>
    <w:rsid w:val="00A95693"/>
    <w:rsid w:val="00C71DF1"/>
    <w:rsid w:val="00CF6A28"/>
    <w:rsid w:val="00CF794D"/>
    <w:rsid w:val="00D13040"/>
    <w:rsid w:val="00F2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arc" idref="#_x0000_s1066"/>
        <o:r id="V:Rule22" type="connector" idref="#_x0000_s1063"/>
        <o:r id="V:Rule23" type="connector" idref="#_x0000_s1038"/>
        <o:r id="V:Rule24" type="connector" idref="#_x0000_s1037"/>
        <o:r id="V:Rule25" type="connector" idref="#_x0000_s1059"/>
        <o:r id="V:Rule26" type="connector" idref="#_x0000_s1033"/>
        <o:r id="V:Rule27" type="connector" idref="#_x0000_s1042"/>
        <o:r id="V:Rule28" type="connector" idref="#_x0000_s1026"/>
        <o:r id="V:Rule30" type="connector" idref="#_x0000_s1035"/>
        <o:r id="V:Rule31" type="connector" idref="#_x0000_s1055"/>
        <o:r id="V:Rule32" type="connector" idref="#_x0000_s1036"/>
        <o:r id="V:Rule33" type="connector" idref="#_x0000_s1029"/>
        <o:r id="V:Rule34" type="connector" idref="#_x0000_s1044"/>
        <o:r id="V:Rule35" type="connector" idref="#_x0000_s1054"/>
        <o:r id="V:Rule37" type="connector" idref="#_x0000_s1028"/>
        <o:r id="V:Rule39" type="connector" idref="#_x0000_s1081"/>
        <o:r id="V:Rule40" type="connector" idref="#_x0000_s1082"/>
        <o:r id="V:Rule41" type="connector" idref="#_x0000_s1083"/>
        <o:r id="V:Rule42" type="connector" idref="#_x0000_s1084"/>
        <o:r id="V:Rule44" type="connector" idref="#_x0000_s1090"/>
        <o:r id="V:Rule45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DF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10</cp:revision>
  <cp:lastPrinted>2012-08-29T16:53:00Z</cp:lastPrinted>
  <dcterms:created xsi:type="dcterms:W3CDTF">2012-05-15T20:02:00Z</dcterms:created>
  <dcterms:modified xsi:type="dcterms:W3CDTF">2012-08-29T18:59:00Z</dcterms:modified>
</cp:coreProperties>
</file>